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D8" w:rsidRPr="00857675" w:rsidRDefault="00E97CD8" w:rsidP="00E97CD8">
      <w:pPr>
        <w:widowControl/>
        <w:ind w:firstLine="1323"/>
        <w:jc w:val="left"/>
        <w:rPr>
          <w:rFonts w:ascii="ＭＳ ゴシック" w:eastAsia="ＭＳ ゴシック" w:hAnsi="ＭＳ ゴシック" w:cs="ＭＳ Ｐゴシック"/>
          <w:b/>
          <w:bCs/>
          <w:color w:val="92D050"/>
          <w:kern w:val="0"/>
          <w:sz w:val="44"/>
          <w:szCs w:val="44"/>
        </w:rPr>
      </w:pPr>
      <w:r w:rsidRPr="00857675">
        <w:rPr>
          <w:rFonts w:ascii="ＭＳ ゴシック" w:eastAsia="ＭＳ ゴシック" w:hAnsi="ＭＳ ゴシック" w:cs="ＭＳ Ｐゴシック" w:hint="eastAsia"/>
          <w:b/>
          <w:bCs/>
          <w:color w:val="92D050"/>
          <w:kern w:val="0"/>
          <w:sz w:val="44"/>
          <w:szCs w:val="44"/>
        </w:rPr>
        <w:t>経営安定関連保証５号利用のご案内</w:t>
      </w:r>
    </w:p>
    <w:p w:rsidR="0042614A" w:rsidRPr="00857675" w:rsidRDefault="00E97CD8" w:rsidP="00E97CD8">
      <w:pPr>
        <w:widowControl/>
        <w:spacing w:line="0" w:lineRule="atLeast"/>
        <w:ind w:left="438" w:firstLine="582"/>
        <w:rPr>
          <w:rFonts w:ascii="ＭＳ ゴシック" w:eastAsia="ＭＳ ゴシック" w:hAnsi="ＭＳ ゴシック" w:cs="ＭＳ Ｐゴシック"/>
          <w:b/>
          <w:bCs/>
          <w:color w:val="92D050"/>
          <w:kern w:val="0"/>
          <w:sz w:val="36"/>
          <w:szCs w:val="44"/>
        </w:rPr>
      </w:pPr>
      <w:r w:rsidRPr="00857675">
        <w:rPr>
          <w:rFonts w:ascii="ＭＳ ゴシック" w:eastAsia="ＭＳ ゴシック" w:hAnsi="ＭＳ ゴシック" w:cs="ＭＳ Ｐゴシック" w:hint="eastAsia"/>
          <w:b/>
          <w:bCs/>
          <w:color w:val="92D050"/>
          <w:kern w:val="0"/>
          <w:sz w:val="36"/>
          <w:szCs w:val="44"/>
        </w:rPr>
        <w:t>（</w:t>
      </w:r>
      <w:r w:rsidR="0042614A" w:rsidRPr="00857675">
        <w:rPr>
          <w:rFonts w:ascii="ＭＳ ゴシック" w:eastAsia="ＭＳ ゴシック" w:hAnsi="ＭＳ ゴシック" w:cs="ＭＳ Ｐゴシック" w:hint="eastAsia"/>
          <w:b/>
          <w:bCs/>
          <w:color w:val="92D050"/>
          <w:kern w:val="0"/>
          <w:sz w:val="36"/>
          <w:szCs w:val="44"/>
        </w:rPr>
        <w:t>セーフティネット保証５号</w:t>
      </w:r>
      <w:r w:rsidRPr="00857675">
        <w:rPr>
          <w:rFonts w:ascii="ＭＳ ゴシック" w:eastAsia="ＭＳ ゴシック" w:hAnsi="ＭＳ ゴシック" w:cs="ＭＳ Ｐゴシック" w:hint="eastAsia"/>
          <w:b/>
          <w:bCs/>
          <w:color w:val="92D050"/>
          <w:kern w:val="0"/>
          <w:sz w:val="36"/>
          <w:szCs w:val="44"/>
        </w:rPr>
        <w:t>）</w:t>
      </w:r>
    </w:p>
    <w:p w:rsidR="0042614A" w:rsidRPr="0042614A" w:rsidRDefault="003F4A1D" w:rsidP="0042614A">
      <w:pPr>
        <w:rPr>
          <w:rFonts w:ascii="ＭＳ ゴシック" w:eastAsia="ＭＳ ゴシック" w:hAnsi="ＭＳ ゴシック" w:cs="ＭＳ Ｐゴシック"/>
          <w:sz w:val="44"/>
          <w:szCs w:val="44"/>
        </w:rPr>
      </w:pPr>
      <w:r>
        <w:rPr>
          <w:rFonts w:hint="eastAsia"/>
          <w:noProof/>
        </w:rPr>
        <mc:AlternateContent>
          <mc:Choice Requires="wps">
            <w:drawing>
              <wp:anchor distT="0" distB="0" distL="114300" distR="114300" simplePos="0" relativeHeight="251659264" behindDoc="0" locked="0" layoutInCell="1" allowOverlap="1" wp14:anchorId="449ABE5B" wp14:editId="7F857DE0">
                <wp:simplePos x="0" y="0"/>
                <wp:positionH relativeFrom="margin">
                  <wp:align>center</wp:align>
                </wp:positionH>
                <wp:positionV relativeFrom="paragraph">
                  <wp:posOffset>444500</wp:posOffset>
                </wp:positionV>
                <wp:extent cx="644842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484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14A" w:rsidRPr="0042614A" w:rsidRDefault="0042614A" w:rsidP="0042614A">
                            <w:pPr>
                              <w:rPr>
                                <w:rFonts w:asciiTheme="majorEastAsia" w:eastAsiaTheme="majorEastAsia" w:hAnsiTheme="majorEastAsia"/>
                              </w:rPr>
                            </w:pPr>
                            <w:r w:rsidRPr="0042614A">
                              <w:rPr>
                                <w:rFonts w:asciiTheme="majorEastAsia" w:eastAsiaTheme="majorEastAsia" w:hAnsiTheme="majorEastAsia" w:hint="eastAsia"/>
                              </w:rPr>
                              <w:t>業況の悪化している業種に属する中小企業・小規模事</w:t>
                            </w:r>
                            <w:r w:rsidR="003F4DC8">
                              <w:rPr>
                                <w:rFonts w:asciiTheme="majorEastAsia" w:eastAsiaTheme="majorEastAsia" w:hAnsiTheme="majorEastAsia" w:hint="eastAsia"/>
                              </w:rPr>
                              <w:t>業者を支援する保証制度「セーフティネット保証５号」の平成３０年４月１日～平成３０年６月３０日の期間の業種が、１７９</w:t>
                            </w:r>
                            <w:r w:rsidRPr="0042614A">
                              <w:rPr>
                                <w:rFonts w:asciiTheme="majorEastAsia" w:eastAsiaTheme="majorEastAsia" w:hAnsiTheme="majorEastAsia" w:hint="eastAsia"/>
                              </w:rPr>
                              <w:t>業種指定されました。</w:t>
                            </w:r>
                          </w:p>
                          <w:p w:rsidR="0042614A" w:rsidRDefault="0042614A" w:rsidP="0042614A">
                            <w:r w:rsidRPr="0042614A">
                              <w:rPr>
                                <w:rFonts w:asciiTheme="majorEastAsia" w:eastAsiaTheme="majorEastAsia" w:hAnsiTheme="majorEastAsia" w:hint="eastAsia"/>
                              </w:rPr>
                              <w:t>概要をご確認の上、経営の安定を図るためにご利用ください。</w:t>
                            </w:r>
                            <w:r>
                              <w:rPr>
                                <w:rFonts w:hint="eastAsia"/>
                              </w:rPr>
                              <w:t xml:space="preserve">                                                           </w:t>
                            </w:r>
                          </w:p>
                          <w:p w:rsidR="0042614A" w:rsidRPr="0042614A" w:rsidRDefault="0042614A" w:rsidP="0042614A">
                            <w:pPr>
                              <w:rPr>
                                <w:rFonts w:asciiTheme="majorEastAsia" w:eastAsiaTheme="majorEastAsia" w:hAnsiTheme="majorEastAsia"/>
                                <w:sz w:val="18"/>
                                <w:szCs w:val="18"/>
                              </w:rPr>
                            </w:pPr>
                            <w:r w:rsidRPr="0042614A">
                              <w:rPr>
                                <w:rFonts w:asciiTheme="majorEastAsia" w:eastAsiaTheme="majorEastAsia" w:hAnsiTheme="majorEastAsia" w:hint="eastAsia"/>
                                <w:sz w:val="18"/>
                                <w:szCs w:val="18"/>
                              </w:rPr>
                              <w:t>※引き続き指定されている業種等、当該制度に係る詳細については、中小企業庁ＨＰをご覧いただくか、山梨県信用保証</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42614A">
                              <w:rPr>
                                <w:rFonts w:asciiTheme="majorEastAsia" w:eastAsiaTheme="majorEastAsia" w:hAnsiTheme="majorEastAsia" w:hint="eastAsia"/>
                                <w:sz w:val="18"/>
                                <w:szCs w:val="18"/>
                              </w:rPr>
                              <w:t>協会保証企画課までお気軽にお問い合わせください。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ABE5B" id="_x0000_t202" coordsize="21600,21600" o:spt="202" path="m,l,21600r21600,l21600,xe">
                <v:stroke joinstyle="miter"/>
                <v:path gradientshapeok="t" o:connecttype="rect"/>
              </v:shapetype>
              <v:shape id="テキスト ボックス 1" o:spid="_x0000_s1026" type="#_x0000_t202" style="position:absolute;left:0;text-align:left;margin-left:0;margin-top:35pt;width:507.75pt;height:9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" fillcolor="white [3201]" strokeweight=".5pt">
                <v:textbox>
                  <w:txbxContent>
                    <w:p w:rsidR="0042614A" w:rsidRPr="0042614A" w:rsidRDefault="0042614A" w:rsidP="0042614A">
                      <w:pPr>
                        <w:rPr>
                          <w:rFonts w:asciiTheme="majorEastAsia" w:eastAsiaTheme="majorEastAsia" w:hAnsiTheme="majorEastAsia"/>
                        </w:rPr>
                      </w:pPr>
                      <w:r w:rsidRPr="0042614A">
                        <w:rPr>
                          <w:rFonts w:asciiTheme="majorEastAsia" w:eastAsiaTheme="majorEastAsia" w:hAnsiTheme="majorEastAsia" w:hint="eastAsia"/>
                        </w:rPr>
                        <w:t>業況の悪化している業種に属する中小企業・小規模事</w:t>
                      </w:r>
                      <w:r w:rsidR="003F4DC8">
                        <w:rPr>
                          <w:rFonts w:asciiTheme="majorEastAsia" w:eastAsiaTheme="majorEastAsia" w:hAnsiTheme="majorEastAsia" w:hint="eastAsia"/>
                        </w:rPr>
                        <w:t>業者を支援する保証制度「セーフティネット保証５号」の平成３０年４月１日～平成３０年６月３０日の期間の業種が、１７９</w:t>
                      </w:r>
                      <w:r w:rsidRPr="0042614A">
                        <w:rPr>
                          <w:rFonts w:asciiTheme="majorEastAsia" w:eastAsiaTheme="majorEastAsia" w:hAnsiTheme="majorEastAsia" w:hint="eastAsia"/>
                        </w:rPr>
                        <w:t>業種指定されました。</w:t>
                      </w:r>
                    </w:p>
                    <w:p w:rsidR="0042614A" w:rsidRDefault="0042614A" w:rsidP="0042614A">
                      <w:r w:rsidRPr="0042614A">
                        <w:rPr>
                          <w:rFonts w:asciiTheme="majorEastAsia" w:eastAsiaTheme="majorEastAsia" w:hAnsiTheme="majorEastAsia" w:hint="eastAsia"/>
                        </w:rPr>
                        <w:t>概要をご確認の上、経営の安定を図るためにご利用ください。</w:t>
                      </w:r>
                      <w:r>
                        <w:rPr>
                          <w:rFonts w:hint="eastAsia"/>
                        </w:rPr>
                        <w:t xml:space="preserve">                                                           </w:t>
                      </w:r>
                    </w:p>
                    <w:p w:rsidR="0042614A" w:rsidRPr="0042614A" w:rsidRDefault="0042614A" w:rsidP="0042614A">
                      <w:pPr>
                        <w:rPr>
                          <w:rFonts w:asciiTheme="majorEastAsia" w:eastAsiaTheme="majorEastAsia" w:hAnsiTheme="majorEastAsia"/>
                          <w:sz w:val="18"/>
                          <w:szCs w:val="18"/>
                        </w:rPr>
                      </w:pPr>
                      <w:r w:rsidRPr="0042614A">
                        <w:rPr>
                          <w:rFonts w:asciiTheme="majorEastAsia" w:eastAsiaTheme="majorEastAsia" w:hAnsiTheme="majorEastAsia" w:hint="eastAsia"/>
                          <w:sz w:val="18"/>
                          <w:szCs w:val="18"/>
                        </w:rPr>
                        <w:t>※引き続き指定されている業種等、当該制度に係る詳細については、中小企業庁ＨＰをご覧いただくか、山梨県信用保証</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42614A">
                        <w:rPr>
                          <w:rFonts w:asciiTheme="majorEastAsia" w:eastAsiaTheme="majorEastAsia" w:hAnsiTheme="majorEastAsia" w:hint="eastAsia"/>
                          <w:sz w:val="18"/>
                          <w:szCs w:val="18"/>
                        </w:rPr>
                        <w:t>協会保証企画課までお気軽にお問い合わせください。</w:t>
                      </w:r>
                    </w:p>
                  </w:txbxContent>
                </v:textbox>
                <w10:wrap anchorx="margin"/>
              </v:shape>
            </w:pict>
          </mc:Fallback>
        </mc:AlternateContent>
      </w:r>
    </w:p>
    <w:p w:rsidR="0042614A" w:rsidRPr="0042614A" w:rsidRDefault="0042614A" w:rsidP="0042614A">
      <w:pPr>
        <w:rPr>
          <w:rFonts w:ascii="ＭＳ ゴシック" w:eastAsia="ＭＳ ゴシック" w:hAnsi="ＭＳ ゴシック" w:cs="ＭＳ Ｐゴシック"/>
          <w:sz w:val="44"/>
          <w:szCs w:val="44"/>
        </w:rPr>
      </w:pPr>
    </w:p>
    <w:p w:rsidR="0042614A" w:rsidRDefault="0042614A" w:rsidP="0042614A">
      <w:pPr>
        <w:rPr>
          <w:rFonts w:ascii="ＭＳ ゴシック" w:eastAsia="ＭＳ ゴシック" w:hAnsi="ＭＳ ゴシック" w:cs="ＭＳ Ｐゴシック"/>
          <w:sz w:val="44"/>
          <w:szCs w:val="44"/>
        </w:rPr>
      </w:pPr>
    </w:p>
    <w:p w:rsidR="003F4A1D" w:rsidRDefault="003F4A1D" w:rsidP="0042614A">
      <w:pPr>
        <w:rPr>
          <w:rFonts w:ascii="ＭＳ ゴシック" w:eastAsia="ＭＳ ゴシック" w:hAnsi="ＭＳ ゴシック" w:cs="ＭＳ Ｐゴシック"/>
          <w:sz w:val="28"/>
          <w:szCs w:val="28"/>
        </w:rPr>
      </w:pPr>
    </w:p>
    <w:p w:rsidR="0042614A" w:rsidRDefault="0042614A" w:rsidP="0042614A">
      <w:pPr>
        <w:rPr>
          <w:rFonts w:ascii="ＭＳ ゴシック" w:eastAsia="ＭＳ ゴシック" w:hAnsi="ＭＳ ゴシック" w:cs="ＭＳ Ｐゴシック"/>
          <w:sz w:val="28"/>
          <w:szCs w:val="28"/>
        </w:rPr>
      </w:pPr>
      <w:r w:rsidRPr="0042614A">
        <w:rPr>
          <w:rFonts w:ascii="ＭＳ ゴシック" w:eastAsia="ＭＳ ゴシック" w:hAnsi="ＭＳ ゴシック" w:cs="ＭＳ Ｐゴシック" w:hint="eastAsia"/>
          <w:sz w:val="28"/>
          <w:szCs w:val="28"/>
        </w:rPr>
        <w:t>●制度概要</w:t>
      </w:r>
    </w:p>
    <w:tbl>
      <w:tblPr>
        <w:tblStyle w:val="a3"/>
        <w:tblW w:w="10207" w:type="dxa"/>
        <w:tblInd w:w="-5" w:type="dxa"/>
        <w:tblLook w:val="04A0" w:firstRow="1" w:lastRow="0" w:firstColumn="1" w:lastColumn="0" w:noHBand="0" w:noVBand="1"/>
      </w:tblPr>
      <w:tblGrid>
        <w:gridCol w:w="851"/>
        <w:gridCol w:w="9356"/>
      </w:tblGrid>
      <w:tr w:rsidR="0042614A" w:rsidTr="0042614A">
        <w:trPr>
          <w:trHeight w:val="1217"/>
        </w:trPr>
        <w:tc>
          <w:tcPr>
            <w:tcW w:w="851" w:type="dxa"/>
          </w:tcPr>
          <w:p w:rsidR="0042614A" w:rsidRPr="0042614A" w:rsidRDefault="0042614A" w:rsidP="000B26F8">
            <w:pPr>
              <w:spacing w:line="720" w:lineRule="auto"/>
              <w:rPr>
                <w:rFonts w:ascii="ＭＳ ゴシック" w:eastAsia="ＭＳ ゴシック" w:hAnsi="ＭＳ ゴシック" w:cs="ＭＳ Ｐゴシック"/>
                <w:sz w:val="20"/>
                <w:szCs w:val="20"/>
              </w:rPr>
            </w:pPr>
            <w:r w:rsidRPr="0042614A">
              <w:rPr>
                <w:rFonts w:ascii="ＭＳ ゴシック" w:eastAsia="ＭＳ ゴシック" w:hAnsi="ＭＳ ゴシック" w:cs="ＭＳ Ｐゴシック" w:hint="eastAsia"/>
                <w:sz w:val="20"/>
                <w:szCs w:val="20"/>
              </w:rPr>
              <w:t>対象者</w:t>
            </w:r>
          </w:p>
        </w:tc>
        <w:tc>
          <w:tcPr>
            <w:tcW w:w="9356" w:type="dxa"/>
          </w:tcPr>
          <w:p w:rsidR="0042614A" w:rsidRDefault="0042614A" w:rsidP="0042614A">
            <w:pPr>
              <w:spacing w:line="0" w:lineRule="atLeast"/>
              <w:rPr>
                <w:rFonts w:ascii="ＭＳ ゴシック" w:eastAsia="ＭＳ ゴシック" w:hAnsi="ＭＳ ゴシック" w:cs="ＭＳ Ｐゴシック"/>
                <w:sz w:val="18"/>
                <w:szCs w:val="18"/>
              </w:rPr>
            </w:pPr>
            <w:r w:rsidRPr="0042614A">
              <w:rPr>
                <w:rFonts w:ascii="ＭＳ ゴシック" w:eastAsia="ＭＳ ゴシック" w:hAnsi="ＭＳ ゴシック" w:cs="ＭＳ Ｐゴシック" w:hint="eastAsia"/>
                <w:sz w:val="18"/>
                <w:szCs w:val="18"/>
              </w:rPr>
              <w:t>指定業種に属する事業を行う中小企業者であって、以下のいずれかの要件を満たすことについて、市区町村長の認定を受けた中小企業者。</w:t>
            </w:r>
          </w:p>
          <w:p w:rsidR="0042614A" w:rsidRPr="0042614A" w:rsidRDefault="0042614A" w:rsidP="0042614A">
            <w:pPr>
              <w:pStyle w:val="a4"/>
              <w:numPr>
                <w:ilvl w:val="0"/>
                <w:numId w:val="1"/>
              </w:numPr>
              <w:spacing w:line="0" w:lineRule="atLeast"/>
              <w:rPr>
                <w:rFonts w:ascii="ＭＳ ゴシック" w:eastAsia="ＭＳ ゴシック" w:hAnsi="ＭＳ ゴシック" w:cs="ＭＳ Ｐゴシック"/>
                <w:sz w:val="18"/>
                <w:szCs w:val="18"/>
              </w:rPr>
            </w:pPr>
            <w:r w:rsidRPr="0042614A">
              <w:rPr>
                <w:rFonts w:ascii="ＭＳ ゴシック" w:eastAsia="ＭＳ ゴシック" w:hAnsi="ＭＳ ゴシック" w:cs="ＭＳ Ｐゴシック" w:hint="eastAsia"/>
                <w:sz w:val="18"/>
                <w:szCs w:val="18"/>
              </w:rPr>
              <w:t>最近３ヶ月間の売上高等が前年同期比５％以上減少の中小企業者。</w:t>
            </w:r>
          </w:p>
          <w:p w:rsidR="0042614A" w:rsidRPr="0042614A" w:rsidRDefault="0042614A" w:rsidP="0042614A">
            <w:pPr>
              <w:pStyle w:val="a4"/>
              <w:numPr>
                <w:ilvl w:val="0"/>
                <w:numId w:val="1"/>
              </w:numPr>
              <w:spacing w:line="0" w:lineRule="atLeast"/>
              <w:rPr>
                <w:rFonts w:ascii="ＭＳ ゴシック" w:eastAsia="ＭＳ ゴシック" w:hAnsi="ＭＳ ゴシック" w:cs="ＭＳ Ｐゴシック"/>
                <w:sz w:val="18"/>
                <w:szCs w:val="18"/>
              </w:rPr>
            </w:pPr>
            <w:r w:rsidRPr="0042614A">
              <w:rPr>
                <w:rFonts w:ascii="ＭＳ ゴシック" w:eastAsia="ＭＳ ゴシック" w:hAnsi="ＭＳ ゴシック" w:cs="ＭＳ Ｐゴシック" w:hint="eastAsia"/>
                <w:sz w:val="18"/>
                <w:szCs w:val="18"/>
              </w:rPr>
              <w:t>製品等原価のうち２０％以上を占める原油等の仕入価格が２０％以上上昇しているにもかかわらず製品等価格に転嫁できていない中小企業者。</w:t>
            </w:r>
          </w:p>
        </w:tc>
      </w:tr>
    </w:tbl>
    <w:p w:rsidR="000B26F8" w:rsidRDefault="000B26F8" w:rsidP="000B26F8">
      <w:pPr>
        <w:spacing w:line="0" w:lineRule="atLeast"/>
        <w:rPr>
          <w:rFonts w:ascii="ＭＳ ゴシック" w:eastAsia="ＭＳ ゴシック" w:hAnsi="ＭＳ ゴシック" w:cs="ＭＳ Ｐゴシック"/>
          <w:sz w:val="28"/>
          <w:szCs w:val="28"/>
        </w:rPr>
      </w:pPr>
    </w:p>
    <w:p w:rsidR="003F4DC8" w:rsidRDefault="003F4DC8" w:rsidP="000B26F8">
      <w:pPr>
        <w:spacing w:line="0" w:lineRule="atLeast"/>
        <w:rPr>
          <w:rFonts w:ascii="ＭＳ ゴシック" w:eastAsia="ＭＳ ゴシック" w:hAnsi="ＭＳ ゴシック" w:cs="ＭＳ Ｐゴシック" w:hint="eastAsia"/>
          <w:sz w:val="28"/>
          <w:szCs w:val="28"/>
        </w:rPr>
      </w:pPr>
      <w:r>
        <w:rPr>
          <w:rFonts w:ascii="ＭＳ ゴシック" w:eastAsia="ＭＳ ゴシック" w:hAnsi="ＭＳ ゴシック" w:cs="ＭＳ Ｐゴシック" w:hint="eastAsia"/>
          <w:sz w:val="28"/>
          <w:szCs w:val="28"/>
        </w:rPr>
        <w:t>●変更点</w:t>
      </w:r>
    </w:p>
    <w:p w:rsidR="000642E4" w:rsidRDefault="000642E4" w:rsidP="003F4DC8">
      <w:pPr>
        <w:spacing w:line="0" w:lineRule="atLeast"/>
        <w:rPr>
          <w:rFonts w:ascii="ＭＳ ゴシック" w:eastAsia="ＭＳ ゴシック" w:hAnsi="ＭＳ ゴシック" w:cs="ＭＳ Ｐゴシック"/>
          <w:sz w:val="24"/>
          <w:szCs w:val="28"/>
        </w:rPr>
      </w:pPr>
    </w:p>
    <w:p w:rsidR="003F4DC8" w:rsidRPr="003F4DC8" w:rsidRDefault="003F4DC8" w:rsidP="003F4DC8">
      <w:pPr>
        <w:spacing w:line="0" w:lineRule="atLeast"/>
        <w:rPr>
          <w:rFonts w:ascii="ＭＳ ゴシック" w:eastAsia="ＭＳ ゴシック" w:hAnsi="ＭＳ ゴシック" w:cs="ＭＳ Ｐゴシック"/>
          <w:sz w:val="24"/>
          <w:szCs w:val="28"/>
        </w:rPr>
      </w:pPr>
      <w:bookmarkStart w:id="0" w:name="_GoBack"/>
      <w:bookmarkEnd w:id="0"/>
      <w:r>
        <w:rPr>
          <w:rFonts w:ascii="ＭＳ ゴシック" w:eastAsia="ＭＳ ゴシック" w:hAnsi="ＭＳ ゴシック" w:cs="ＭＳ Ｐゴシック" w:hint="eastAsia"/>
          <w:sz w:val="24"/>
          <w:szCs w:val="28"/>
        </w:rPr>
        <w:t>保証割合が</w:t>
      </w:r>
      <w:r w:rsidRPr="003F4DC8">
        <w:rPr>
          <w:rFonts w:ascii="ＭＳ ゴシック" w:eastAsia="ＭＳ ゴシック" w:hAnsi="ＭＳ ゴシック" w:cs="ＭＳ Ｐゴシック" w:hint="eastAsia"/>
          <w:sz w:val="24"/>
          <w:szCs w:val="28"/>
        </w:rPr>
        <w:t>、１００％（責任共</w:t>
      </w:r>
      <w:r>
        <w:rPr>
          <w:rFonts w:ascii="ＭＳ ゴシック" w:eastAsia="ＭＳ ゴシック" w:hAnsi="ＭＳ ゴシック" w:cs="ＭＳ Ｐゴシック" w:hint="eastAsia"/>
          <w:sz w:val="24"/>
          <w:szCs w:val="28"/>
        </w:rPr>
        <w:t>有対象外）から</w:t>
      </w:r>
      <w:r w:rsidRPr="003F4DC8">
        <w:rPr>
          <w:rFonts w:ascii="ＭＳ ゴシック" w:eastAsia="ＭＳ ゴシック" w:hAnsi="ＭＳ ゴシック" w:cs="ＭＳ Ｐゴシック" w:hint="eastAsia"/>
          <w:b/>
          <w:color w:val="FF0000"/>
          <w:sz w:val="24"/>
          <w:szCs w:val="28"/>
        </w:rPr>
        <w:t>８０％</w:t>
      </w:r>
      <w:r>
        <w:rPr>
          <w:rFonts w:ascii="ＭＳ ゴシック" w:eastAsia="ＭＳ ゴシック" w:hAnsi="ＭＳ ゴシック" w:cs="ＭＳ Ｐゴシック" w:hint="eastAsia"/>
          <w:sz w:val="24"/>
          <w:szCs w:val="28"/>
        </w:rPr>
        <w:t>（金融機関の選択する責任共有制度方式）に変更になります</w:t>
      </w:r>
      <w:r w:rsidRPr="003F4DC8">
        <w:rPr>
          <w:rFonts w:ascii="ＭＳ ゴシック" w:eastAsia="ＭＳ ゴシック" w:hAnsi="ＭＳ ゴシック" w:cs="ＭＳ Ｐゴシック" w:hint="eastAsia"/>
          <w:sz w:val="24"/>
          <w:szCs w:val="28"/>
        </w:rPr>
        <w:t>。【別枠は維持】</w:t>
      </w:r>
    </w:p>
    <w:p w:rsidR="003F4DC8" w:rsidRPr="003F4DC8" w:rsidRDefault="003F4DC8" w:rsidP="003F4DC8">
      <w:pPr>
        <w:spacing w:line="0" w:lineRule="atLeast"/>
        <w:rPr>
          <w:rFonts w:ascii="ＭＳ ゴシック" w:eastAsia="ＭＳ ゴシック" w:hAnsi="ＭＳ ゴシック" w:cs="ＭＳ Ｐゴシック"/>
          <w:sz w:val="24"/>
          <w:szCs w:val="28"/>
        </w:rPr>
      </w:pPr>
      <w:r w:rsidRPr="003F4DC8">
        <w:rPr>
          <w:rFonts w:ascii="ＭＳ ゴシック" w:eastAsia="ＭＳ ゴシック" w:hAnsi="ＭＳ ゴシック" w:cs="ＭＳ Ｐゴシック"/>
          <w:sz w:val="24"/>
          <w:szCs w:val="28"/>
        </w:rPr>
        <w:t>⇒平成３０年４月１日以降の保証申込受付分から適用。同年３月３１日以前の保証申込受付分についての保証割合は、引き続き１００％。</w:t>
      </w:r>
    </w:p>
    <w:p w:rsidR="003F4DC8" w:rsidRPr="003F4DC8" w:rsidRDefault="003F4DC8" w:rsidP="000B26F8">
      <w:pPr>
        <w:spacing w:line="0" w:lineRule="atLeast"/>
        <w:rPr>
          <w:rFonts w:ascii="ＭＳ ゴシック" w:eastAsia="ＭＳ ゴシック" w:hAnsi="ＭＳ ゴシック" w:cs="ＭＳ Ｐゴシック"/>
          <w:sz w:val="28"/>
          <w:szCs w:val="28"/>
        </w:rPr>
      </w:pPr>
    </w:p>
    <w:p w:rsidR="003F4A1D" w:rsidRDefault="003F4A1D" w:rsidP="000B26F8">
      <w:pPr>
        <w:spacing w:line="0" w:lineRule="atLeast"/>
        <w:rPr>
          <w:rFonts w:ascii="ＭＳ ゴシック" w:eastAsia="ＭＳ ゴシック" w:hAnsi="ＭＳ ゴシック" w:cs="ＭＳ Ｐゴシック"/>
          <w:sz w:val="28"/>
          <w:szCs w:val="28"/>
        </w:rPr>
      </w:pPr>
    </w:p>
    <w:p w:rsidR="00AF34FA" w:rsidRDefault="000B26F8" w:rsidP="000B26F8">
      <w:pPr>
        <w:spacing w:line="0" w:lineRule="atLeast"/>
        <w:rPr>
          <w:rFonts w:ascii="ＭＳ ゴシック" w:eastAsia="ＭＳ ゴシック" w:hAnsi="ＭＳ ゴシック" w:cs="ＭＳ Ｐゴシック"/>
          <w:sz w:val="28"/>
          <w:szCs w:val="28"/>
        </w:rPr>
      </w:pPr>
      <w:r w:rsidRPr="000B26F8">
        <w:rPr>
          <w:rFonts w:ascii="ＭＳ ゴシック" w:eastAsia="ＭＳ ゴシック" w:hAnsi="ＭＳ ゴシック" w:cs="ＭＳ Ｐゴシック" w:hint="eastAsia"/>
          <w:sz w:val="28"/>
          <w:szCs w:val="28"/>
        </w:rPr>
        <w:t>●セーフティネット保証５号のメリット</w:t>
      </w:r>
    </w:p>
    <w:p w:rsidR="003F4A1D" w:rsidRDefault="003F4A1D" w:rsidP="003F4A1D">
      <w:pPr>
        <w:rPr>
          <w:rFonts w:ascii="ＭＳ ゴシック" w:eastAsia="ＭＳ ゴシック" w:hAnsi="ＭＳ ゴシック" w:cs="ＭＳ Ｐゴシック"/>
          <w:sz w:val="24"/>
          <w:szCs w:val="28"/>
        </w:rPr>
      </w:pP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①保証枠が大きい！</w:t>
      </w:r>
    </w:p>
    <w:p w:rsidR="003F4A1D" w:rsidRP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一般の保証（限度額２億８千万円）とは</w:t>
      </w:r>
      <w:r w:rsidRPr="003F4A1D">
        <w:rPr>
          <w:rFonts w:ascii="ＭＳ ゴシック" w:eastAsia="ＭＳ ゴシック" w:hAnsi="ＭＳ ゴシック" w:cs="ＭＳ Ｐゴシック" w:hint="eastAsia"/>
          <w:b/>
          <w:color w:val="FF0000"/>
          <w:sz w:val="24"/>
          <w:szCs w:val="28"/>
        </w:rPr>
        <w:t>別枠</w:t>
      </w:r>
      <w:r w:rsidRPr="003F4A1D">
        <w:rPr>
          <w:rFonts w:ascii="ＭＳ ゴシック" w:eastAsia="ＭＳ ゴシック" w:hAnsi="ＭＳ ゴシック" w:cs="ＭＳ Ｐゴシック" w:hint="eastAsia"/>
          <w:sz w:val="24"/>
          <w:szCs w:val="28"/>
        </w:rPr>
        <w:t>の保証（限度額</w:t>
      </w:r>
      <w:r w:rsidRPr="003F4A1D">
        <w:rPr>
          <w:rFonts w:ascii="ＭＳ ゴシック" w:eastAsia="ＭＳ ゴシック" w:hAnsi="ＭＳ ゴシック" w:cs="ＭＳ Ｐゴシック" w:hint="eastAsia"/>
          <w:b/>
          <w:color w:val="FF0000"/>
          <w:sz w:val="24"/>
          <w:szCs w:val="28"/>
        </w:rPr>
        <w:t>２億８千万円</w:t>
      </w:r>
      <w:r w:rsidRPr="003F4A1D">
        <w:rPr>
          <w:rFonts w:ascii="ＭＳ ゴシック" w:eastAsia="ＭＳ ゴシック" w:hAnsi="ＭＳ ゴシック" w:cs="ＭＳ Ｐゴシック" w:hint="eastAsia"/>
          <w:sz w:val="24"/>
          <w:szCs w:val="28"/>
        </w:rPr>
        <w:t>）となります。</w:t>
      </w: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内訳は普通保証２億円、無担保保証８千万円まで。</w:t>
      </w: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2"/>
          <w:szCs w:val="28"/>
        </w:rPr>
        <w:t>※限度額は、既存のセーフティネット保証、景気対応緊急保証及び災害関係保証の残高との合算となります。</w:t>
      </w:r>
      <w:r>
        <w:rPr>
          <w:rFonts w:ascii="ＭＳ ゴシック" w:eastAsia="ＭＳ ゴシック" w:hAnsi="ＭＳ ゴシック" w:cs="ＭＳ Ｐゴシック" w:hint="eastAsia"/>
          <w:sz w:val="24"/>
          <w:szCs w:val="28"/>
        </w:rPr>
        <w:t xml:space="preserve">　</w:t>
      </w:r>
    </w:p>
    <w:p w:rsidR="003F4A1D" w:rsidRDefault="003F4A1D" w:rsidP="003F4A1D">
      <w:pPr>
        <w:rPr>
          <w:rFonts w:ascii="ＭＳ ゴシック" w:eastAsia="ＭＳ ゴシック" w:hAnsi="ＭＳ ゴシック" w:cs="ＭＳ Ｐゴシック"/>
          <w:sz w:val="24"/>
          <w:szCs w:val="28"/>
        </w:rPr>
      </w:pP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②保証料率が低い！</w:t>
      </w:r>
      <w:r>
        <w:rPr>
          <w:rFonts w:ascii="ＭＳ ゴシック" w:eastAsia="ＭＳ ゴシック" w:hAnsi="ＭＳ ゴシック" w:cs="ＭＳ Ｐゴシック" w:hint="eastAsia"/>
          <w:sz w:val="24"/>
          <w:szCs w:val="28"/>
        </w:rPr>
        <w:t xml:space="preserve">　</w:t>
      </w: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保証料率は一律</w:t>
      </w:r>
      <w:r w:rsidR="003F4DC8">
        <w:rPr>
          <w:rFonts w:ascii="ＭＳ ゴシック" w:eastAsia="ＭＳ ゴシック" w:hAnsi="ＭＳ ゴシック" w:cs="ＭＳ Ｐゴシック" w:hint="eastAsia"/>
          <w:b/>
          <w:color w:val="FF0000"/>
          <w:sz w:val="24"/>
          <w:szCs w:val="28"/>
        </w:rPr>
        <w:t>０．８</w:t>
      </w:r>
      <w:r w:rsidRPr="003F4A1D">
        <w:rPr>
          <w:rFonts w:ascii="ＭＳ ゴシック" w:eastAsia="ＭＳ ゴシック" w:hAnsi="ＭＳ ゴシック" w:cs="ＭＳ Ｐゴシック" w:hint="eastAsia"/>
          <w:b/>
          <w:color w:val="FF0000"/>
          <w:sz w:val="24"/>
          <w:szCs w:val="28"/>
        </w:rPr>
        <w:t>０％</w:t>
      </w:r>
      <w:r w:rsidRPr="003F4A1D">
        <w:rPr>
          <w:rFonts w:ascii="ＭＳ ゴシック" w:eastAsia="ＭＳ ゴシック" w:hAnsi="ＭＳ ゴシック" w:cs="ＭＳ Ｐゴシック" w:hint="eastAsia"/>
          <w:sz w:val="24"/>
          <w:szCs w:val="28"/>
        </w:rPr>
        <w:t>（年）</w:t>
      </w: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一般の保証料率（平均１．３５％）より低い設定となります。</w:t>
      </w:r>
    </w:p>
    <w:p w:rsidR="003F4A1D" w:rsidRDefault="003F4A1D" w:rsidP="003F4A1D">
      <w:pPr>
        <w:rPr>
          <w:rFonts w:ascii="ＭＳ ゴシック" w:eastAsia="ＭＳ ゴシック" w:hAnsi="ＭＳ ゴシック" w:cs="ＭＳ Ｐゴシック"/>
          <w:sz w:val="24"/>
          <w:szCs w:val="28"/>
        </w:rPr>
      </w:pP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③長期の保証で安心！</w:t>
      </w:r>
    </w:p>
    <w:p w:rsidR="003F4A1D" w:rsidRDefault="003F4A1D" w:rsidP="003F4A1D">
      <w:pPr>
        <w:rPr>
          <w:rFonts w:ascii="ＭＳ ゴシック" w:eastAsia="ＭＳ ゴシック" w:hAnsi="ＭＳ ゴシック" w:cs="ＭＳ Ｐゴシック"/>
          <w:sz w:val="24"/>
          <w:szCs w:val="28"/>
        </w:rPr>
      </w:pPr>
      <w:r w:rsidRPr="003F4A1D">
        <w:rPr>
          <w:rFonts w:ascii="ＭＳ ゴシック" w:eastAsia="ＭＳ ゴシック" w:hAnsi="ＭＳ ゴシック" w:cs="ＭＳ Ｐゴシック" w:hint="eastAsia"/>
          <w:sz w:val="24"/>
          <w:szCs w:val="28"/>
        </w:rPr>
        <w:t>保証期間最長</w:t>
      </w:r>
      <w:r w:rsidRPr="003F4A1D">
        <w:rPr>
          <w:rFonts w:ascii="ＭＳ ゴシック" w:eastAsia="ＭＳ ゴシック" w:hAnsi="ＭＳ ゴシック" w:cs="ＭＳ Ｐゴシック" w:hint="eastAsia"/>
          <w:b/>
          <w:color w:val="FF0000"/>
          <w:sz w:val="24"/>
          <w:szCs w:val="28"/>
        </w:rPr>
        <w:t>１０年間</w:t>
      </w:r>
      <w:r w:rsidRPr="003F4A1D">
        <w:rPr>
          <w:rFonts w:ascii="ＭＳ ゴシック" w:eastAsia="ＭＳ ゴシック" w:hAnsi="ＭＳ ゴシック" w:cs="ＭＳ Ｐゴシック" w:hint="eastAsia"/>
          <w:sz w:val="24"/>
          <w:szCs w:val="28"/>
        </w:rPr>
        <w:t>、措置期間最長</w:t>
      </w:r>
      <w:r w:rsidRPr="003F4A1D">
        <w:rPr>
          <w:rFonts w:ascii="ＭＳ ゴシック" w:eastAsia="ＭＳ ゴシック" w:hAnsi="ＭＳ ゴシック" w:cs="ＭＳ Ｐゴシック" w:hint="eastAsia"/>
          <w:b/>
          <w:color w:val="FF0000"/>
          <w:sz w:val="24"/>
          <w:szCs w:val="28"/>
        </w:rPr>
        <w:t>１年</w:t>
      </w:r>
      <w:r w:rsidRPr="003F4A1D">
        <w:rPr>
          <w:rFonts w:ascii="ＭＳ ゴシック" w:eastAsia="ＭＳ ゴシック" w:hAnsi="ＭＳ ゴシック" w:cs="ＭＳ Ｐゴシック" w:hint="eastAsia"/>
          <w:sz w:val="24"/>
          <w:szCs w:val="28"/>
        </w:rPr>
        <w:t>となります。</w:t>
      </w:r>
    </w:p>
    <w:p w:rsidR="003F4A1D" w:rsidRDefault="003F4A1D" w:rsidP="003F4A1D">
      <w:pPr>
        <w:rPr>
          <w:rFonts w:ascii="ＭＳ ゴシック" w:eastAsia="ＭＳ ゴシック" w:hAnsi="ＭＳ ゴシック" w:cs="ＭＳ Ｐゴシック"/>
          <w:sz w:val="24"/>
          <w:szCs w:val="28"/>
        </w:rPr>
      </w:pPr>
    </w:p>
    <w:p w:rsidR="00754734" w:rsidRDefault="00754734" w:rsidP="003F4A1D">
      <w:pPr>
        <w:rPr>
          <w:rFonts w:ascii="ＭＳ ゴシック" w:eastAsia="ＭＳ ゴシック" w:hAnsi="ＭＳ ゴシック" w:cs="ＭＳ Ｐゴシック"/>
          <w:sz w:val="24"/>
          <w:szCs w:val="28"/>
        </w:rPr>
      </w:pPr>
      <w:r>
        <w:rPr>
          <w:rFonts w:ascii="ＭＳ ゴシック" w:eastAsia="ＭＳ ゴシック" w:hAnsi="ＭＳ ゴシック" w:cs="ＭＳ Ｐゴシック" w:hint="eastAsia"/>
          <w:sz w:val="24"/>
          <w:szCs w:val="28"/>
        </w:rPr>
        <w:t>★さらに金利が低利で固定な、山梨県の制度融資</w:t>
      </w:r>
      <w:r w:rsidR="003F4A1D" w:rsidRPr="003F4A1D">
        <w:rPr>
          <w:rFonts w:ascii="ＭＳ ゴシック" w:eastAsia="ＭＳ ゴシック" w:hAnsi="ＭＳ ゴシック" w:cs="ＭＳ Ｐゴシック" w:hint="eastAsia"/>
          <w:sz w:val="24"/>
          <w:szCs w:val="28"/>
        </w:rPr>
        <w:t>「</w:t>
      </w:r>
      <w:r w:rsidR="002D0D5A">
        <w:rPr>
          <w:rFonts w:ascii="ＭＳ ゴシック" w:eastAsia="ＭＳ ゴシック" w:hAnsi="ＭＳ ゴシック" w:cs="ＭＳ Ｐゴシック" w:hint="eastAsia"/>
          <w:sz w:val="24"/>
          <w:szCs w:val="28"/>
        </w:rPr>
        <w:t>経済変動対策</w:t>
      </w:r>
      <w:r>
        <w:rPr>
          <w:rFonts w:ascii="ＭＳ ゴシック" w:eastAsia="ＭＳ ゴシック" w:hAnsi="ＭＳ ゴシック" w:cs="ＭＳ Ｐゴシック" w:hint="eastAsia"/>
          <w:sz w:val="24"/>
          <w:szCs w:val="28"/>
        </w:rPr>
        <w:t>融資（</w:t>
      </w:r>
      <w:r w:rsidR="003F4A1D" w:rsidRPr="003F4A1D">
        <w:rPr>
          <w:rFonts w:ascii="ＭＳ ゴシック" w:eastAsia="ＭＳ ゴシック" w:hAnsi="ＭＳ ゴシック" w:cs="ＭＳ Ｐゴシック" w:hint="eastAsia"/>
          <w:sz w:val="24"/>
          <w:szCs w:val="28"/>
        </w:rPr>
        <w:t>不況業種対策関係</w:t>
      </w:r>
      <w:r>
        <w:rPr>
          <w:rFonts w:ascii="ＭＳ ゴシック" w:eastAsia="ＭＳ ゴシック" w:hAnsi="ＭＳ ゴシック" w:cs="ＭＳ Ｐゴシック" w:hint="eastAsia"/>
          <w:sz w:val="24"/>
          <w:szCs w:val="28"/>
        </w:rPr>
        <w:t>）」も</w:t>
      </w:r>
    </w:p>
    <w:p w:rsidR="003F4A1D" w:rsidRPr="003F4A1D" w:rsidRDefault="00754734" w:rsidP="003F4A1D">
      <w:pPr>
        <w:rPr>
          <w:rFonts w:ascii="ＭＳ ゴシック" w:eastAsia="ＭＳ ゴシック" w:hAnsi="ＭＳ ゴシック" w:cs="ＭＳ Ｐゴシック"/>
          <w:sz w:val="24"/>
          <w:szCs w:val="28"/>
        </w:rPr>
      </w:pPr>
      <w:r>
        <w:rPr>
          <w:rFonts w:ascii="ＭＳ ゴシック" w:eastAsia="ＭＳ ゴシック" w:hAnsi="ＭＳ ゴシック" w:cs="ＭＳ Ｐゴシック" w:hint="eastAsia"/>
          <w:sz w:val="24"/>
          <w:szCs w:val="28"/>
        </w:rPr>
        <w:t xml:space="preserve">　ご利用できます！</w:t>
      </w:r>
      <w:r w:rsidR="003F4A1D">
        <w:rPr>
          <w:rFonts w:ascii="ＭＳ ゴシック" w:eastAsia="ＭＳ ゴシック" w:hAnsi="ＭＳ ゴシック" w:cs="ＭＳ Ｐゴシック" w:hint="eastAsia"/>
          <w:sz w:val="24"/>
          <w:szCs w:val="28"/>
        </w:rPr>
        <w:t xml:space="preserve">　　　　　　　　　　　　　　　　　　　　</w:t>
      </w:r>
    </w:p>
    <w:sectPr w:rsidR="003F4A1D" w:rsidRPr="003F4A1D" w:rsidSect="004261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C8" w:rsidRDefault="003F4DC8" w:rsidP="003F4DC8">
      <w:r>
        <w:separator/>
      </w:r>
    </w:p>
  </w:endnote>
  <w:endnote w:type="continuationSeparator" w:id="0">
    <w:p w:rsidR="003F4DC8" w:rsidRDefault="003F4DC8" w:rsidP="003F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C8" w:rsidRDefault="003F4DC8" w:rsidP="003F4DC8">
      <w:r>
        <w:separator/>
      </w:r>
    </w:p>
  </w:footnote>
  <w:footnote w:type="continuationSeparator" w:id="0">
    <w:p w:rsidR="003F4DC8" w:rsidRDefault="003F4DC8" w:rsidP="003F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43D0A"/>
    <w:multiLevelType w:val="hybridMultilevel"/>
    <w:tmpl w:val="1498780E"/>
    <w:lvl w:ilvl="0" w:tplc="973C78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4A"/>
    <w:rsid w:val="000642E4"/>
    <w:rsid w:val="000B26F8"/>
    <w:rsid w:val="002D0D5A"/>
    <w:rsid w:val="003F4A1D"/>
    <w:rsid w:val="003F4DC8"/>
    <w:rsid w:val="0042614A"/>
    <w:rsid w:val="00754734"/>
    <w:rsid w:val="00857675"/>
    <w:rsid w:val="00917170"/>
    <w:rsid w:val="00AF34FA"/>
    <w:rsid w:val="00E97CD8"/>
    <w:rsid w:val="00F0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1F3A68-09B3-4C32-83A6-5C8C2493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14A"/>
    <w:pPr>
      <w:ind w:left="840"/>
    </w:pPr>
  </w:style>
  <w:style w:type="paragraph" w:styleId="a5">
    <w:name w:val="Balloon Text"/>
    <w:basedOn w:val="a"/>
    <w:link w:val="a6"/>
    <w:uiPriority w:val="99"/>
    <w:semiHidden/>
    <w:unhideWhenUsed/>
    <w:rsid w:val="003F4A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1D"/>
    <w:rPr>
      <w:rFonts w:asciiTheme="majorHAnsi" w:eastAsiaTheme="majorEastAsia" w:hAnsiTheme="majorHAnsi" w:cstheme="majorBidi"/>
      <w:sz w:val="18"/>
      <w:szCs w:val="18"/>
    </w:rPr>
  </w:style>
  <w:style w:type="paragraph" w:styleId="a7">
    <w:name w:val="header"/>
    <w:basedOn w:val="a"/>
    <w:link w:val="a8"/>
    <w:uiPriority w:val="99"/>
    <w:unhideWhenUsed/>
    <w:rsid w:val="003F4DC8"/>
    <w:pPr>
      <w:tabs>
        <w:tab w:val="center" w:pos="4252"/>
        <w:tab w:val="right" w:pos="8504"/>
      </w:tabs>
      <w:snapToGrid w:val="0"/>
    </w:pPr>
  </w:style>
  <w:style w:type="character" w:customStyle="1" w:styleId="a8">
    <w:name w:val="ヘッダー (文字)"/>
    <w:basedOn w:val="a0"/>
    <w:link w:val="a7"/>
    <w:uiPriority w:val="99"/>
    <w:rsid w:val="003F4DC8"/>
  </w:style>
  <w:style w:type="paragraph" w:styleId="a9">
    <w:name w:val="footer"/>
    <w:basedOn w:val="a"/>
    <w:link w:val="aa"/>
    <w:uiPriority w:val="99"/>
    <w:unhideWhenUsed/>
    <w:rsid w:val="003F4DC8"/>
    <w:pPr>
      <w:tabs>
        <w:tab w:val="center" w:pos="4252"/>
        <w:tab w:val="right" w:pos="8504"/>
      </w:tabs>
      <w:snapToGrid w:val="0"/>
    </w:pPr>
  </w:style>
  <w:style w:type="character" w:customStyle="1" w:styleId="aa">
    <w:name w:val="フッター (文字)"/>
    <w:basedOn w:val="a0"/>
    <w:link w:val="a9"/>
    <w:uiPriority w:val="99"/>
    <w:rsid w:val="003F4DC8"/>
  </w:style>
  <w:style w:type="paragraph" w:styleId="Web">
    <w:name w:val="Normal (Web)"/>
    <w:basedOn w:val="a"/>
    <w:uiPriority w:val="99"/>
    <w:semiHidden/>
    <w:unhideWhenUsed/>
    <w:rsid w:val="003F4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7106">
      <w:bodyDiv w:val="1"/>
      <w:marLeft w:val="0"/>
      <w:marRight w:val="0"/>
      <w:marTop w:val="0"/>
      <w:marBottom w:val="0"/>
      <w:divBdr>
        <w:top w:val="none" w:sz="0" w:space="0" w:color="auto"/>
        <w:left w:val="none" w:sz="0" w:space="0" w:color="auto"/>
        <w:bottom w:val="none" w:sz="0" w:space="0" w:color="auto"/>
        <w:right w:val="none" w:sz="0" w:space="0" w:color="auto"/>
      </w:divBdr>
    </w:div>
    <w:div w:id="508065141">
      <w:bodyDiv w:val="1"/>
      <w:marLeft w:val="0"/>
      <w:marRight w:val="0"/>
      <w:marTop w:val="0"/>
      <w:marBottom w:val="0"/>
      <w:divBdr>
        <w:top w:val="none" w:sz="0" w:space="0" w:color="auto"/>
        <w:left w:val="none" w:sz="0" w:space="0" w:color="auto"/>
        <w:bottom w:val="none" w:sz="0" w:space="0" w:color="auto"/>
        <w:right w:val="none" w:sz="0" w:space="0" w:color="auto"/>
      </w:divBdr>
    </w:div>
    <w:div w:id="1074281227">
      <w:bodyDiv w:val="1"/>
      <w:marLeft w:val="0"/>
      <w:marRight w:val="0"/>
      <w:marTop w:val="0"/>
      <w:marBottom w:val="0"/>
      <w:divBdr>
        <w:top w:val="none" w:sz="0" w:space="0" w:color="auto"/>
        <w:left w:val="none" w:sz="0" w:space="0" w:color="auto"/>
        <w:bottom w:val="none" w:sz="0" w:space="0" w:color="auto"/>
        <w:right w:val="none" w:sz="0" w:space="0" w:color="auto"/>
      </w:divBdr>
    </w:div>
    <w:div w:id="16948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B511-655F-40EC-B874-A7056900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有沙</dc:creator>
  <cp:keywords/>
  <dc:description/>
  <cp:lastModifiedBy>佐野 有沙</cp:lastModifiedBy>
  <cp:revision>10</cp:revision>
  <cp:lastPrinted>2018-03-26T04:16:00Z</cp:lastPrinted>
  <dcterms:created xsi:type="dcterms:W3CDTF">2017-03-29T02:21:00Z</dcterms:created>
  <dcterms:modified xsi:type="dcterms:W3CDTF">2018-03-26T04:16:00Z</dcterms:modified>
</cp:coreProperties>
</file>